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38" w:rsidRDefault="005B7938" w:rsidP="005B7938">
      <w:pPr>
        <w:jc w:val="center"/>
      </w:pPr>
      <w:r>
        <w:rPr>
          <w:b/>
          <w:bCs/>
        </w:rPr>
        <w:t>CAPITOL</w:t>
      </w:r>
      <w:bookmarkStart w:id="0" w:name="_GoBack"/>
      <w:bookmarkEnd w:id="0"/>
      <w:r>
        <w:rPr>
          <w:b/>
          <w:bCs/>
        </w:rPr>
        <w:t xml:space="preserve">UL II </w:t>
      </w:r>
      <w:r>
        <w:rPr>
          <w:b/>
          <w:bCs/>
        </w:rPr>
        <w:br/>
        <w:t xml:space="preserve">Organizarea si asigurarea accesului la informatiile de interes public </w:t>
      </w:r>
      <w:r>
        <w:br/>
      </w:r>
      <w:r>
        <w:br/>
        <w:t xml:space="preserve">SECTIUNEA 1 </w:t>
      </w:r>
      <w:r>
        <w:br/>
        <w:t>Dispozitii comune privind accesul la informatiile de interes public</w:t>
      </w:r>
    </w:p>
    <w:p w:rsidR="005077BE" w:rsidRDefault="005B7938" w:rsidP="005B7938">
      <w:r>
        <w:rPr>
          <w:b/>
          <w:bCs/>
        </w:rPr>
        <w:t>Art. 3.</w:t>
      </w:r>
      <w:r>
        <w:br/>
        <w:t xml:space="preserve">Asigurarea de catre autoritatile si institutiile publice a accesului la informatiile de interes public se face din oficiu sau la cerere, prin intermediul compartimentului pentru relatii publice sau al persoanei desemnate in acest scop. </w:t>
      </w:r>
      <w:r>
        <w:br/>
      </w:r>
      <w:r>
        <w:br/>
      </w:r>
      <w:r>
        <w:rPr>
          <w:b/>
          <w:bCs/>
        </w:rPr>
        <w:t>Art. 4.</w:t>
      </w:r>
      <w:r>
        <w:br/>
        <w:t xml:space="preserve">(1) Pentru asigurarea accesului oricarei persoane la informatiile de interes public autoritatile si institutiile publice au obligatia de a organiza compartimente specializate de informare si relatii publice sau de a desemna persoane cu atributii in acest domeniu. </w:t>
      </w:r>
      <w:r>
        <w:br/>
        <w:t xml:space="preserve">(2) Atributiile, organizarea si functionarea compartimentelor de relatii publice se stabilesc, pe baza dispozitiilor prezentei legi, prin regulamentul de organizare si functionare a autoritatii sau institutiei publice respective. </w:t>
      </w:r>
      <w:r>
        <w:br/>
      </w:r>
      <w:r>
        <w:br/>
      </w:r>
      <w:r>
        <w:rPr>
          <w:b/>
          <w:bCs/>
        </w:rPr>
        <w:t>Art. 5.</w:t>
      </w:r>
      <w:r>
        <w:br/>
        <w:t xml:space="preserve">(1) Fiecare autoritate sau institutie publica are obligatia sa comunice din oficiu urmatoarele informatii de interes public: </w:t>
      </w:r>
      <w:r>
        <w:br/>
        <w:t xml:space="preserve">a) actele normative care reglementeaza organizarea si functionarea autoritatii sau institutiei publice; </w:t>
      </w:r>
      <w:r>
        <w:br/>
        <w:t xml:space="preserve">b) structura organizatorica, atributiile departamentelor, programul de functionare, programul de audiente al autoritatii sau institutiei publice; </w:t>
      </w:r>
      <w:r>
        <w:br/>
        <w:t xml:space="preserve">c) numele si prenumele persoanelor din conducerea autoritatii sau a institutiei publice si ale functionarului responsabil cu difuzarea informatiilor publice; </w:t>
      </w:r>
      <w:r>
        <w:br/>
        <w:t xml:space="preserve">d) coordonatele de contact ale autoritatii sau institutiei publice, respectiv: denumirea, sediul, numerele de telefon, fax, adresa de e-mail si adresa paginii de Internet; </w:t>
      </w:r>
      <w:r>
        <w:br/>
        <w:t xml:space="preserve">e) sursele financiare, bugetul si bilantul contabil; </w:t>
      </w:r>
      <w:r>
        <w:br/>
        <w:t xml:space="preserve">f) programele si strategiile proprii; </w:t>
      </w:r>
      <w:r>
        <w:br/>
        <w:t xml:space="preserve">g) lista cuprinzand documentele de interes public; </w:t>
      </w:r>
      <w:r>
        <w:br/>
        <w:t xml:space="preserve">h) lista cuprinzand categoriile de documente produse si/sau gestionate, potrivit legii; </w:t>
      </w:r>
      <w:r>
        <w:br/>
        <w:t>i) modalitatile de contestare a deciziei autoritatii sau a institutiei publice in situatia in care persoana se considera vatamata in privinta dreptului de acces la informatiile de interes public solicitate.</w:t>
      </w:r>
    </w:p>
    <w:sectPr w:rsidR="0050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38"/>
    <w:rsid w:val="005077BE"/>
    <w:rsid w:val="005B7938"/>
    <w:rsid w:val="00B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C01E-873F-4794-846E-5B901069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cp:lastPrinted>2019-02-01T07:58:00Z</cp:lastPrinted>
  <dcterms:created xsi:type="dcterms:W3CDTF">2019-02-01T07:57:00Z</dcterms:created>
  <dcterms:modified xsi:type="dcterms:W3CDTF">2019-02-01T09:33:00Z</dcterms:modified>
</cp:coreProperties>
</file>